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60" w:lineRule="auto"/>
        <w:jc w:val="center"/>
        <w:rPr>
          <w:rStyle w:val="7"/>
          <w:rFonts w:cs="Times New Roman"/>
          <w:b w:val="0"/>
          <w:bCs w:val="0"/>
          <w:color w:val="333333"/>
        </w:rPr>
      </w:pPr>
      <w:bookmarkStart w:id="1" w:name="_GoBack"/>
      <w:bookmarkEnd w:id="1"/>
      <w:bookmarkStart w:id="0" w:name="_Hlk59434275"/>
      <w:r>
        <w:rPr>
          <w:rStyle w:val="7"/>
          <w:rFonts w:hint="eastAsia" w:cs="Times New Roman"/>
          <w:color w:val="333333"/>
        </w:rPr>
        <w:t>山东奔月生物科技股份有限公司</w:t>
      </w:r>
      <w:bookmarkEnd w:id="0"/>
      <w:r>
        <w:rPr>
          <w:rStyle w:val="7"/>
          <w:rFonts w:cs="Times New Roman"/>
          <w:color w:val="333333"/>
        </w:rPr>
        <w:t>70</w:t>
      </w:r>
      <w:r>
        <w:rPr>
          <w:rStyle w:val="7"/>
          <w:rFonts w:hint="eastAsia" w:cs="Times New Roman"/>
          <w:color w:val="333333"/>
        </w:rPr>
        <w:t>吨</w:t>
      </w:r>
      <w:r>
        <w:rPr>
          <w:rStyle w:val="7"/>
          <w:rFonts w:cs="Times New Roman"/>
          <w:color w:val="333333"/>
        </w:rPr>
        <w:t>/</w:t>
      </w:r>
      <w:r>
        <w:rPr>
          <w:rStyle w:val="7"/>
          <w:rFonts w:hint="eastAsia" w:cs="Times New Roman"/>
          <w:color w:val="333333"/>
        </w:rPr>
        <w:t>年安全型食品添加剂纽甜技术改造项目竣工日期公开</w:t>
      </w:r>
    </w:p>
    <w:p>
      <w:pPr>
        <w:pStyle w:val="4"/>
        <w:shd w:val="clear" w:color="auto" w:fill="FFFFFF"/>
        <w:spacing w:before="0" w:beforeAutospacing="0" w:after="0" w:afterAutospacing="0" w:line="450" w:lineRule="atLeast"/>
        <w:ind w:firstLine="555"/>
        <w:rPr>
          <w:rFonts w:ascii="微软雅黑" w:hAnsi="微软雅黑" w:eastAsia="微软雅黑"/>
          <w:color w:val="333333"/>
          <w:sz w:val="21"/>
          <w:szCs w:val="21"/>
        </w:rPr>
      </w:pPr>
      <w:r>
        <w:rPr>
          <w:rFonts w:hint="eastAsia"/>
          <w:color w:val="333333"/>
          <w:sz w:val="29"/>
          <w:szCs w:val="29"/>
        </w:rPr>
        <w:t> </w:t>
      </w:r>
    </w:p>
    <w:p>
      <w:pPr>
        <w:pStyle w:val="4"/>
        <w:shd w:val="clear" w:color="auto" w:fill="FFFFFF"/>
        <w:spacing w:before="0" w:beforeAutospacing="0" w:after="0" w:afterAutospacing="0" w:line="360" w:lineRule="auto"/>
        <w:ind w:firstLine="480" w:firstLineChars="200"/>
        <w:rPr>
          <w:rFonts w:ascii="Times New Roman" w:hAnsi="Times New Roman" w:cs="Times New Roman" w:eastAsiaTheme="minorEastAsia"/>
          <w:color w:val="333333"/>
        </w:rPr>
      </w:pPr>
      <w:r>
        <w:rPr>
          <w:rStyle w:val="7"/>
          <w:rFonts w:ascii="Times New Roman" w:hAnsi="Times New Roman" w:cs="Times New Roman" w:eastAsiaTheme="minorEastAsia"/>
          <w:b w:val="0"/>
          <w:color w:val="333333"/>
        </w:rPr>
        <w:t>山东奔月生物科技股份有限公司70吨/年安全型食品添加剂纽甜技术改造项目</w:t>
      </w:r>
      <w:r>
        <w:rPr>
          <w:rFonts w:ascii="Times New Roman" w:hAnsi="Times New Roman" w:cs="Times New Roman" w:eastAsiaTheme="minorEastAsia"/>
          <w:color w:val="333333"/>
        </w:rPr>
        <w:t>于2020年11月委托山东启宸环保工程有限公司编制了《</w:t>
      </w:r>
      <w:r>
        <w:rPr>
          <w:rStyle w:val="7"/>
          <w:rFonts w:ascii="Times New Roman" w:hAnsi="Times New Roman" w:cs="Times New Roman" w:eastAsiaTheme="minorEastAsia"/>
          <w:b w:val="0"/>
          <w:color w:val="333333"/>
        </w:rPr>
        <w:t>山东奔月生物科技股份有限公司70吨/年安全型食品添加剂纽甜技术改造项目</w:t>
      </w:r>
      <w:r>
        <w:rPr>
          <w:rFonts w:ascii="Times New Roman" w:hAnsi="Times New Roman" w:cs="Times New Roman" w:eastAsiaTheme="minorEastAsia"/>
          <w:color w:val="333333"/>
        </w:rPr>
        <w:t>环境影响报告表》，并于2021年12月24日取得东营市生态环境局东营港经济开发区分局《关于</w:t>
      </w:r>
      <w:r>
        <w:rPr>
          <w:rStyle w:val="7"/>
          <w:rFonts w:ascii="Times New Roman" w:hAnsi="Times New Roman" w:cs="Times New Roman" w:eastAsiaTheme="minorEastAsia"/>
          <w:b w:val="0"/>
          <w:color w:val="333333"/>
        </w:rPr>
        <w:t>山东奔月生物科技股份有限公司70吨/年安全型食品添加剂纽甜技术改造项目</w:t>
      </w:r>
      <w:r>
        <w:rPr>
          <w:rFonts w:ascii="Times New Roman" w:hAnsi="Times New Roman" w:cs="Times New Roman" w:eastAsiaTheme="minorEastAsia"/>
          <w:color w:val="333333"/>
        </w:rPr>
        <w:t>环境影响报告表告知承诺的批复》（东环港分建审[2020]7032号）。</w:t>
      </w:r>
    </w:p>
    <w:p>
      <w:pPr>
        <w:pStyle w:val="4"/>
        <w:shd w:val="clear" w:color="auto" w:fill="FFFFFF"/>
        <w:spacing w:before="0" w:beforeAutospacing="0" w:after="0" w:afterAutospacing="0" w:line="360" w:lineRule="auto"/>
        <w:ind w:firstLine="480" w:firstLineChars="200"/>
        <w:rPr>
          <w:rFonts w:ascii="Times New Roman" w:hAnsi="Times New Roman" w:cs="Times New Roman" w:eastAsiaTheme="minorEastAsia"/>
          <w:color w:val="333333"/>
        </w:rPr>
      </w:pPr>
      <w:r>
        <w:rPr>
          <w:rStyle w:val="7"/>
          <w:rFonts w:ascii="Times New Roman" w:hAnsi="Times New Roman" w:cs="Times New Roman" w:eastAsiaTheme="minorEastAsia"/>
          <w:b w:val="0"/>
          <w:color w:val="333333"/>
        </w:rPr>
        <w:t>山东奔月生物科技股份有限公司70吨/年安全型食品添加剂纽甜技术改造项目</w:t>
      </w:r>
      <w:r>
        <w:rPr>
          <w:rFonts w:ascii="Times New Roman" w:hAnsi="Times New Roman" w:cs="Times New Roman" w:eastAsiaTheme="minorEastAsia"/>
          <w:color w:val="333333"/>
        </w:rPr>
        <w:t>已于2021年2月8日建设完成，根据《建设项目环境保护管理条例》（国务院令[2017]第682号）以及《建设项目竣工环境保护验收暂行办法》（国环规环评[2017]4号）相关规定的要求，现将本项目竣工日期向社会公开，我司将依法积极开展建设项目竣工环境保护验收。</w:t>
      </w:r>
    </w:p>
    <w:p>
      <w:pPr>
        <w:pStyle w:val="4"/>
        <w:shd w:val="clear" w:color="auto" w:fill="FFFFFF"/>
        <w:spacing w:before="0" w:beforeAutospacing="0" w:after="0" w:afterAutospacing="0" w:line="360" w:lineRule="auto"/>
        <w:ind w:firstLine="480" w:firstLineChars="200"/>
        <w:rPr>
          <w:rFonts w:ascii="Times New Roman" w:hAnsi="Times New Roman" w:cs="Times New Roman" w:eastAsiaTheme="minorEastAsia"/>
          <w:color w:val="333333"/>
        </w:rPr>
      </w:pPr>
      <w:r>
        <w:rPr>
          <w:rFonts w:ascii="Times New Roman" w:hAnsi="Times New Roman" w:cs="Times New Roman" w:eastAsiaTheme="minorEastAsia"/>
          <w:color w:val="333333"/>
        </w:rPr>
        <w:t>建设地点：东营市东营港经济开发区滨海精细化工产业园山东奔月生物科技股份有限公司厂区内</w:t>
      </w:r>
    </w:p>
    <w:p>
      <w:pPr>
        <w:pStyle w:val="4"/>
        <w:shd w:val="clear" w:color="auto" w:fill="FFFFFF"/>
        <w:spacing w:before="0" w:beforeAutospacing="0" w:after="0" w:afterAutospacing="0" w:line="360" w:lineRule="auto"/>
        <w:ind w:firstLine="480" w:firstLineChars="200"/>
        <w:rPr>
          <w:rFonts w:ascii="Times New Roman" w:hAnsi="Times New Roman" w:cs="Times New Roman" w:eastAsiaTheme="minorEastAsia"/>
          <w:color w:val="333333"/>
        </w:rPr>
      </w:pPr>
      <w:r>
        <w:rPr>
          <w:rFonts w:ascii="Times New Roman" w:hAnsi="Times New Roman" w:cs="Times New Roman" w:eastAsiaTheme="minorEastAsia"/>
          <w:color w:val="333333"/>
        </w:rPr>
        <w:t>联系人：王岳</w:t>
      </w:r>
    </w:p>
    <w:p>
      <w:pPr>
        <w:pStyle w:val="4"/>
        <w:shd w:val="clear" w:color="auto" w:fill="FFFFFF"/>
        <w:spacing w:before="0" w:beforeAutospacing="0" w:after="0" w:afterAutospacing="0" w:line="360" w:lineRule="auto"/>
        <w:ind w:firstLine="480" w:firstLineChars="200"/>
        <w:rPr>
          <w:rFonts w:ascii="Times New Roman" w:hAnsi="Times New Roman" w:cs="Times New Roman" w:eastAsiaTheme="minorEastAsia"/>
          <w:color w:val="333333"/>
        </w:rPr>
      </w:pPr>
      <w:r>
        <w:rPr>
          <w:rFonts w:ascii="Times New Roman" w:hAnsi="Times New Roman" w:cs="Times New Roman" w:eastAsiaTheme="minorEastAsia"/>
          <w:color w:val="333333"/>
        </w:rPr>
        <w:t>电话：18866688669</w:t>
      </w:r>
    </w:p>
    <w:p>
      <w:pPr>
        <w:pStyle w:val="4"/>
        <w:shd w:val="clear" w:color="auto" w:fill="FFFFFF"/>
        <w:spacing w:before="0" w:beforeAutospacing="0" w:after="0" w:afterAutospacing="0" w:line="360" w:lineRule="auto"/>
        <w:ind w:firstLine="480" w:firstLineChars="200"/>
        <w:rPr>
          <w:rFonts w:ascii="Times New Roman" w:hAnsi="Times New Roman" w:cs="Times New Roman" w:eastAsiaTheme="minorEastAsia"/>
          <w:color w:val="333333"/>
        </w:rPr>
      </w:pPr>
      <w:r>
        <w:rPr>
          <w:rStyle w:val="7"/>
          <w:rFonts w:ascii="Times New Roman" w:hAnsi="Times New Roman" w:cs="Times New Roman" w:eastAsiaTheme="minorEastAsia"/>
          <w:b w:val="0"/>
          <w:color w:val="333333"/>
        </w:rPr>
        <w:t>建设项目建设规模：</w:t>
      </w:r>
    </w:p>
    <w:p>
      <w:pPr>
        <w:pStyle w:val="4"/>
        <w:shd w:val="clear" w:color="auto" w:fill="FFFFFF"/>
        <w:spacing w:before="0" w:beforeAutospacing="0" w:after="0" w:afterAutospacing="0" w:line="360" w:lineRule="auto"/>
        <w:ind w:firstLine="480" w:firstLineChars="200"/>
        <w:rPr>
          <w:rFonts w:ascii="Times New Roman" w:hAnsi="Times New Roman" w:cs="Times New Roman" w:eastAsiaTheme="minorEastAsia"/>
          <w:color w:val="333333"/>
        </w:rPr>
      </w:pPr>
      <w:r>
        <w:rPr>
          <w:rStyle w:val="7"/>
          <w:rFonts w:ascii="Times New Roman" w:hAnsi="Times New Roman" w:cs="Times New Roman" w:eastAsiaTheme="minorEastAsia"/>
          <w:b w:val="0"/>
          <w:color w:val="333333"/>
        </w:rPr>
        <w:t>山东奔月生物科技股份有限公司70吨/年安全型食品添加剂纽甜技术改造项目</w:t>
      </w:r>
      <w:r>
        <w:rPr>
          <w:rFonts w:ascii="Times New Roman" w:hAnsi="Times New Roman" w:cs="Times New Roman" w:eastAsiaTheme="minorEastAsia"/>
          <w:color w:val="333333"/>
        </w:rPr>
        <w:t>位于山东省东营市东营港经济开发区滨海精细化工产业园山东奔月生物科技股份有限公司厂区内，主要建设内容为</w:t>
      </w:r>
      <w:r>
        <w:rPr>
          <w:rFonts w:ascii="Times New Roman" w:hAnsi="Times New Roman" w:cs="Times New Roman" w:eastAsiaTheme="minorEastAsia"/>
        </w:rPr>
        <w:t>在一期70吨安全型食品添加剂纽甜生产项目原有车间、部分设备设施基础上，加强控制系统，同时中间产品及副产品3,3-二甲基丁醛、丙二醇二醋酸酯不再生产，进行外购。改造后装置规模不变，反应效率提高一倍。项目建成投产后可年生产安全型食品添加剂纽甜140吨。</w:t>
      </w:r>
      <w:r>
        <w:rPr>
          <w:rFonts w:ascii="Times New Roman" w:hAnsi="Times New Roman" w:cs="Times New Roman" w:eastAsiaTheme="minorEastAsia"/>
          <w:color w:val="333333"/>
        </w:rPr>
        <w:t>目前，已基本建设完成，并进入调试阶段。项目实际总投资500万元，其中环保投资4.2万元，占总投资的0.84%。</w:t>
      </w:r>
    </w:p>
    <w:p>
      <w:pPr>
        <w:pStyle w:val="4"/>
        <w:shd w:val="clear" w:color="auto" w:fill="FFFFFF"/>
        <w:spacing w:before="0" w:beforeAutospacing="0" w:after="0" w:afterAutospacing="0" w:line="360" w:lineRule="auto"/>
        <w:ind w:firstLine="482" w:firstLineChars="200"/>
        <w:rPr>
          <w:rFonts w:ascii="Times New Roman" w:hAnsi="Times New Roman" w:eastAsia="微软雅黑" w:cs="Times New Roman"/>
          <w:color w:val="333333"/>
        </w:rPr>
      </w:pPr>
      <w:r>
        <w:rPr>
          <w:rStyle w:val="7"/>
          <w:rFonts w:ascii="Times New Roman" w:hAnsi="Times New Roman" w:cs="Times New Roman"/>
          <w:color w:val="333333"/>
        </w:rPr>
        <w:t>建设项目污染物产排情况、环保设施建设情况及执行标准：</w:t>
      </w:r>
    </w:p>
    <w:p>
      <w:pPr>
        <w:pStyle w:val="4"/>
        <w:shd w:val="clear" w:color="auto" w:fill="FFFFFF"/>
        <w:spacing w:before="0" w:beforeAutospacing="0" w:after="0" w:afterAutospacing="0" w:line="360" w:lineRule="auto"/>
        <w:ind w:firstLine="482" w:firstLineChars="200"/>
        <w:rPr>
          <w:rFonts w:ascii="Times New Roman" w:hAnsi="Times New Roman" w:eastAsia="微软雅黑" w:cs="Times New Roman"/>
          <w:color w:val="333333"/>
        </w:rPr>
      </w:pPr>
      <w:r>
        <w:rPr>
          <w:rStyle w:val="7"/>
          <w:rFonts w:ascii="Times New Roman" w:hAnsi="Times New Roman" w:cs="Times New Roman"/>
          <w:color w:val="333333"/>
        </w:rPr>
        <w:t>废水：</w:t>
      </w:r>
      <w:r>
        <w:rPr>
          <w:rFonts w:ascii="Times New Roman" w:hAnsi="Times New Roman" w:cs="Times New Roman"/>
          <w:color w:val="333333"/>
        </w:rPr>
        <w:t>本项目不新增劳动定员，无新增生活污水，废水主要为</w:t>
      </w:r>
      <w:r>
        <w:rPr>
          <w:rFonts w:hint="eastAsia" w:ascii="Times New Roman" w:hAnsi="Times New Roman" w:cs="Times New Roman"/>
          <w:color w:val="333333"/>
        </w:rPr>
        <w:t>纯水制备浓水、循环水排污水、碱洗塔喷淋和离心废水</w:t>
      </w:r>
      <w:r>
        <w:rPr>
          <w:rFonts w:ascii="Times New Roman" w:hAnsi="Times New Roman" w:cs="Times New Roman"/>
          <w:color w:val="333333"/>
        </w:rPr>
        <w:t>，均依托厂区</w:t>
      </w:r>
      <w:r>
        <w:rPr>
          <w:rFonts w:ascii="Times New Roman" w:hAnsi="Times New Roman"/>
          <w:szCs w:val="21"/>
        </w:rPr>
        <w:t>污水处理站处理后，经污水管网进入园区污水处理厂处理</w:t>
      </w:r>
      <w:r>
        <w:rPr>
          <w:rFonts w:ascii="Times New Roman" w:hAnsi="Times New Roman" w:cs="Times New Roman"/>
          <w:color w:val="333333"/>
        </w:rPr>
        <w:t>。</w:t>
      </w:r>
    </w:p>
    <w:p>
      <w:pPr>
        <w:pStyle w:val="4"/>
        <w:shd w:val="clear" w:color="auto" w:fill="FFFFFF"/>
        <w:spacing w:before="0" w:beforeAutospacing="0" w:after="0" w:afterAutospacing="0" w:line="360" w:lineRule="auto"/>
        <w:ind w:firstLine="482" w:firstLineChars="200"/>
        <w:rPr>
          <w:rFonts w:ascii="Times New Roman" w:hAnsi="Times New Roman" w:cs="Times New Roman"/>
          <w:color w:val="333333"/>
        </w:rPr>
      </w:pPr>
      <w:r>
        <w:rPr>
          <w:rStyle w:val="7"/>
          <w:rFonts w:ascii="Times New Roman" w:hAnsi="Times New Roman" w:cs="Times New Roman"/>
          <w:color w:val="333333"/>
        </w:rPr>
        <w:t>废气：</w:t>
      </w:r>
      <w:r>
        <w:rPr>
          <w:rFonts w:ascii="Times New Roman" w:hAnsi="Times New Roman" w:cs="Times New Roman"/>
          <w:color w:val="333333"/>
        </w:rPr>
        <w:t>本项目</w:t>
      </w:r>
      <w:r>
        <w:rPr>
          <w:rFonts w:ascii="Times New Roman" w:hAnsi="Times New Roman"/>
        </w:rPr>
        <w:t>减压蒸馏不凝气、真空烘干不凝气以及抽真空系统废气进入活性炭吸附+喷淋塔+光催化氧化处理后经一根15m高排气筒（1#）排放；粉碎粉尘经自带脉冲布袋除尘器</w:t>
      </w:r>
      <w:r>
        <w:rPr>
          <w:rFonts w:hint="eastAsia" w:ascii="Times New Roman" w:hAnsi="Times New Roman"/>
        </w:rPr>
        <w:t>+</w:t>
      </w:r>
      <w:r>
        <w:rPr>
          <w:rFonts w:ascii="Times New Roman" w:hAnsi="Times New Roman"/>
        </w:rPr>
        <w:t>水箱处理</w:t>
      </w:r>
      <w:r>
        <w:rPr>
          <w:rFonts w:hint="eastAsia" w:ascii="Times New Roman" w:hAnsi="Times New Roman"/>
        </w:rPr>
        <w:t>。</w:t>
      </w:r>
      <w:r>
        <w:rPr>
          <w:rFonts w:ascii="Times New Roman" w:hAnsi="Times New Roman"/>
        </w:rPr>
        <w:t>VOCs排放</w:t>
      </w:r>
      <w:r>
        <w:rPr>
          <w:rFonts w:hint="eastAsia" w:ascii="Times New Roman" w:hAnsi="Times New Roman"/>
        </w:rPr>
        <w:t>执行</w:t>
      </w:r>
      <w:r>
        <w:rPr>
          <w:rFonts w:ascii="Times New Roman" w:hAnsi="Times New Roman"/>
        </w:rPr>
        <w:t>《挥发性有机物排放标准 第七部分 其他行业》（DB37/2801.7-2019）表1中II时段排放浓度及速率限值（60mg/m</w:t>
      </w:r>
      <w:r>
        <w:rPr>
          <w:rFonts w:ascii="Times New Roman" w:hAnsi="Times New Roman"/>
          <w:vertAlign w:val="superscript"/>
        </w:rPr>
        <w:t>3</w:t>
      </w:r>
      <w:r>
        <w:rPr>
          <w:rFonts w:ascii="Times New Roman" w:hAnsi="Times New Roman"/>
        </w:rPr>
        <w:t>、3kg/h），甲醇排放</w:t>
      </w:r>
      <w:r>
        <w:rPr>
          <w:rFonts w:hint="eastAsia" w:ascii="Times New Roman" w:hAnsi="Times New Roman"/>
        </w:rPr>
        <w:t>执行</w:t>
      </w:r>
      <w:r>
        <w:rPr>
          <w:rFonts w:ascii="Times New Roman" w:hAnsi="Times New Roman"/>
        </w:rPr>
        <w:t>《大气污染物综合排放标准》（GB16297-1996）表2中相关浓度限值（190mg/m</w:t>
      </w:r>
      <w:r>
        <w:rPr>
          <w:rFonts w:ascii="Times New Roman" w:hAnsi="Times New Roman"/>
          <w:vertAlign w:val="superscript"/>
        </w:rPr>
        <w:t>3</w:t>
      </w:r>
      <w:r>
        <w:rPr>
          <w:rFonts w:ascii="Times New Roman" w:hAnsi="Times New Roman"/>
        </w:rPr>
        <w:t>、5.1kg/h）。</w:t>
      </w:r>
      <w:r>
        <w:rPr>
          <w:rFonts w:hint="eastAsia" w:ascii="Times New Roman" w:hAnsi="Times New Roman"/>
        </w:rPr>
        <w:t>颗粒物执行《区域性大气污染物综合排放标准（DB37</w:t>
      </w:r>
      <w:r>
        <w:rPr>
          <w:rFonts w:ascii="Times New Roman" w:hAnsi="Times New Roman"/>
        </w:rPr>
        <w:t>-</w:t>
      </w:r>
      <w:r>
        <w:rPr>
          <w:rFonts w:hint="eastAsia" w:ascii="Times New Roman" w:hAnsi="Times New Roman"/>
        </w:rPr>
        <w:t>2376-2019）》表1中一般区域要求（</w:t>
      </w:r>
      <w:r>
        <w:rPr>
          <w:rFonts w:ascii="Times New Roman" w:hAnsi="Times New Roman"/>
        </w:rPr>
        <w:t>20mg/m</w:t>
      </w:r>
      <w:r>
        <w:rPr>
          <w:rFonts w:ascii="Times New Roman" w:hAnsi="Times New Roman"/>
          <w:vertAlign w:val="superscript"/>
        </w:rPr>
        <w:t>3</w:t>
      </w:r>
      <w:r>
        <w:rPr>
          <w:rFonts w:hint="eastAsia" w:ascii="Times New Roman" w:hAnsi="Times New Roman"/>
        </w:rPr>
        <w:t>）。</w:t>
      </w:r>
    </w:p>
    <w:p>
      <w:pPr>
        <w:pStyle w:val="4"/>
        <w:shd w:val="clear" w:color="auto" w:fill="FFFFFF"/>
        <w:spacing w:before="0" w:beforeAutospacing="0" w:after="0" w:afterAutospacing="0" w:line="360" w:lineRule="auto"/>
        <w:ind w:firstLine="482" w:firstLineChars="200"/>
        <w:rPr>
          <w:rFonts w:ascii="Times New Roman" w:hAnsi="Times New Roman" w:eastAsia="微软雅黑" w:cs="Times New Roman"/>
          <w:color w:val="333333"/>
        </w:rPr>
      </w:pPr>
      <w:r>
        <w:rPr>
          <w:rStyle w:val="7"/>
          <w:rFonts w:ascii="Times New Roman" w:hAnsi="Times New Roman" w:cs="Times New Roman"/>
          <w:color w:val="333333"/>
        </w:rPr>
        <w:t>噪声：</w:t>
      </w:r>
      <w:r>
        <w:rPr>
          <w:rFonts w:ascii="Times New Roman" w:hAnsi="Times New Roman" w:cs="Times New Roman"/>
          <w:color w:val="333333"/>
        </w:rPr>
        <w:t>本项目主要噪声源为</w:t>
      </w:r>
      <w:r>
        <w:rPr>
          <w:rFonts w:ascii="Times New Roman" w:hAnsi="Times New Roman"/>
        </w:rPr>
        <w:t>反应釜、</w:t>
      </w:r>
      <w:r>
        <w:rPr>
          <w:rFonts w:ascii="Times New Roman" w:hAnsi="Times New Roman"/>
          <w:lang w:bidi="ar"/>
        </w:rPr>
        <w:t>离心机</w:t>
      </w:r>
      <w:r>
        <w:rPr>
          <w:rFonts w:ascii="Times New Roman" w:hAnsi="Times New Roman"/>
        </w:rPr>
        <w:t>、粉碎机</w:t>
      </w:r>
      <w:r>
        <w:rPr>
          <w:rFonts w:ascii="Times New Roman" w:hAnsi="Times New Roman"/>
          <w:lang w:bidi="ar"/>
        </w:rPr>
        <w:t>、</w:t>
      </w:r>
      <w:r>
        <w:rPr>
          <w:rFonts w:ascii="Times New Roman" w:hAnsi="Times New Roman"/>
        </w:rPr>
        <w:t>烘干机、包装机</w:t>
      </w:r>
      <w:r>
        <w:rPr>
          <w:rFonts w:ascii="Times New Roman" w:hAnsi="Times New Roman" w:cs="Times New Roman"/>
          <w:color w:val="333333"/>
        </w:rPr>
        <w:t>等设备运行噪声，采取基础减振、厂房隔声等措施，项目厂界噪声执行《工业企业厂界环境噪声排放标准》（GB12348-2008）3类标准。</w:t>
      </w:r>
    </w:p>
    <w:p>
      <w:pPr>
        <w:pStyle w:val="4"/>
        <w:shd w:val="clear" w:color="auto" w:fill="FFFFFF"/>
        <w:spacing w:before="0" w:beforeAutospacing="0" w:after="0" w:afterAutospacing="0" w:line="360" w:lineRule="auto"/>
        <w:ind w:firstLine="482" w:firstLineChars="200"/>
        <w:rPr>
          <w:rFonts w:ascii="Times New Roman" w:hAnsi="Times New Roman" w:eastAsia="微软雅黑" w:cs="Times New Roman"/>
          <w:color w:val="333333"/>
        </w:rPr>
      </w:pPr>
      <w:r>
        <w:rPr>
          <w:rStyle w:val="7"/>
          <w:rFonts w:ascii="Times New Roman" w:hAnsi="Times New Roman" w:cs="Times New Roman"/>
          <w:color w:val="333333"/>
        </w:rPr>
        <w:t>固体废物：</w:t>
      </w:r>
      <w:r>
        <w:rPr>
          <w:rFonts w:ascii="Times New Roman" w:hAnsi="Times New Roman" w:cs="Times New Roman"/>
          <w:color w:val="333333"/>
        </w:rPr>
        <w:t>本项目</w:t>
      </w:r>
      <w:r>
        <w:rPr>
          <w:rFonts w:hint="eastAsia" w:ascii="Times New Roman" w:hAnsi="Times New Roman" w:cs="Times New Roman"/>
          <w:color w:val="333333"/>
        </w:rPr>
        <w:t>主要固体废物主要为</w:t>
      </w:r>
      <w:r>
        <w:rPr>
          <w:rFonts w:ascii="Times New Roman" w:hAnsi="Times New Roman"/>
        </w:rPr>
        <w:t>废催化剂（钯炭）、除尘器收集粉尘、废气处理产生的废活性炭及废灯管、污水处理站污泥、废包装桶/袋等</w:t>
      </w:r>
      <w:r>
        <w:rPr>
          <w:rFonts w:ascii="Times New Roman" w:hAnsi="Times New Roman" w:cs="Times New Roman"/>
          <w:color w:val="333333"/>
        </w:rPr>
        <w:t>，因此本项目不新增固体废物。</w:t>
      </w:r>
      <w:r>
        <w:rPr>
          <w:rFonts w:hint="eastAsia" w:ascii="Times New Roman" w:hAnsi="Times New Roman" w:cs="Times New Roman"/>
          <w:color w:val="333333"/>
        </w:rPr>
        <w:t>其中</w:t>
      </w:r>
      <w:r>
        <w:rPr>
          <w:rFonts w:ascii="Times New Roman" w:hAnsi="Times New Roman"/>
        </w:rPr>
        <w:t>废催化剂（钯炭）</w:t>
      </w:r>
      <w:r>
        <w:rPr>
          <w:rFonts w:hint="eastAsia" w:ascii="Times New Roman" w:hAnsi="Times New Roman"/>
        </w:rPr>
        <w:t>、</w:t>
      </w:r>
      <w:r>
        <w:rPr>
          <w:rFonts w:ascii="Times New Roman" w:hAnsi="Times New Roman"/>
        </w:rPr>
        <w:t>废活性炭</w:t>
      </w:r>
      <w:r>
        <w:rPr>
          <w:rFonts w:hint="eastAsia" w:ascii="Times New Roman" w:hAnsi="Times New Roman"/>
        </w:rPr>
        <w:t>、</w:t>
      </w:r>
      <w:r>
        <w:rPr>
          <w:rFonts w:ascii="Times New Roman" w:hAnsi="Times New Roman"/>
        </w:rPr>
        <w:t>废灯管</w:t>
      </w:r>
      <w:r>
        <w:rPr>
          <w:rFonts w:hint="eastAsia" w:ascii="Times New Roman" w:hAnsi="Times New Roman"/>
        </w:rPr>
        <w:t>、</w:t>
      </w:r>
      <w:r>
        <w:rPr>
          <w:rFonts w:ascii="Times New Roman" w:hAnsi="Times New Roman"/>
        </w:rPr>
        <w:t>污泥</w:t>
      </w:r>
      <w:r>
        <w:rPr>
          <w:rFonts w:hint="eastAsia" w:ascii="Times New Roman" w:hAnsi="Times New Roman"/>
        </w:rPr>
        <w:t>为危险废物，委托有资质单位处理。</w:t>
      </w:r>
    </w:p>
    <w:p>
      <w:pPr>
        <w:pStyle w:val="4"/>
        <w:shd w:val="clear" w:color="auto" w:fill="FFFFFF"/>
        <w:spacing w:before="0" w:beforeAutospacing="0" w:after="0" w:afterAutospacing="0" w:line="360" w:lineRule="auto"/>
        <w:rPr>
          <w:rFonts w:ascii="Times New Roman" w:hAnsi="Times New Roman" w:cs="Times New Roman"/>
          <w:color w:val="333333"/>
        </w:rPr>
      </w:pPr>
    </w:p>
    <w:p>
      <w:pPr>
        <w:spacing w:line="360" w:lineRule="auto"/>
        <w:jc w:val="left"/>
        <w:rPr>
          <w:rFonts w:ascii="Times New Roman" w:hAnsi="Times New Roman" w:eastAsia="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61"/>
    <w:rsid w:val="001922E0"/>
    <w:rsid w:val="0021105C"/>
    <w:rsid w:val="002834B8"/>
    <w:rsid w:val="004D7489"/>
    <w:rsid w:val="008337EA"/>
    <w:rsid w:val="00A618BF"/>
    <w:rsid w:val="00A96B41"/>
    <w:rsid w:val="00C30761"/>
    <w:rsid w:val="00C91961"/>
    <w:rsid w:val="00DC0C78"/>
    <w:rsid w:val="00EB4370"/>
    <w:rsid w:val="00F751D8"/>
    <w:rsid w:val="239A4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uiPriority w:val="0"/>
    <w:rPr>
      <w:color w:val="444444"/>
      <w:u w:val="none"/>
    </w:r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205</Words>
  <Characters>1171</Characters>
  <Lines>9</Lines>
  <Paragraphs>2</Paragraphs>
  <TotalTime>14</TotalTime>
  <ScaleCrop>false</ScaleCrop>
  <LinksUpToDate>false</LinksUpToDate>
  <CharactersWithSpaces>1374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2021-03-24T02:02:00Z</dcterms:created>
  <dc:creator>sun</dc:creator>
  <cp:lastModifiedBy>TT</cp:lastModifiedBy>
  <dcterms:modified xsi:type="dcterms:W3CDTF">2021-03-30T02:42:35Z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