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ind w:firstLine="482" w:firstLineChars="200"/>
        <w:jc w:val="center"/>
        <w:rPr>
          <w:rFonts w:ascii="宋体" w:hAnsi="宋体" w:eastAsia="宋体" w:cs="宋体"/>
          <w:b/>
          <w:bCs/>
          <w:color w:val="333333"/>
          <w:kern w:val="36"/>
          <w:sz w:val="24"/>
          <w:szCs w:val="24"/>
        </w:rPr>
      </w:pPr>
      <w:bookmarkStart w:id="3" w:name="_GoBack"/>
      <w:bookmarkEnd w:id="3"/>
      <w:r>
        <w:rPr>
          <w:rFonts w:hint="eastAsia" w:ascii="宋体" w:hAnsi="宋体" w:eastAsia="宋体" w:cs="宋体"/>
          <w:b/>
          <w:bCs/>
          <w:color w:val="333333"/>
          <w:kern w:val="36"/>
          <w:sz w:val="24"/>
          <w:szCs w:val="24"/>
        </w:rPr>
        <w:t>山东奔月生物科技股份有限公司</w:t>
      </w:r>
      <w:r>
        <w:rPr>
          <w:rFonts w:ascii="宋体" w:hAnsi="宋体" w:eastAsia="宋体" w:cs="宋体"/>
          <w:b/>
          <w:bCs/>
          <w:color w:val="333333"/>
          <w:kern w:val="36"/>
          <w:sz w:val="24"/>
          <w:szCs w:val="24"/>
        </w:rPr>
        <w:t>70</w:t>
      </w:r>
      <w:r>
        <w:rPr>
          <w:rFonts w:hint="eastAsia" w:ascii="宋体" w:hAnsi="宋体" w:eastAsia="宋体" w:cs="宋体"/>
          <w:b/>
          <w:bCs/>
          <w:color w:val="333333"/>
          <w:kern w:val="36"/>
          <w:sz w:val="24"/>
          <w:szCs w:val="24"/>
        </w:rPr>
        <w:t>吨</w:t>
      </w:r>
      <w:r>
        <w:rPr>
          <w:rFonts w:ascii="宋体" w:hAnsi="宋体" w:eastAsia="宋体" w:cs="宋体"/>
          <w:b/>
          <w:bCs/>
          <w:color w:val="333333"/>
          <w:kern w:val="36"/>
          <w:sz w:val="24"/>
          <w:szCs w:val="24"/>
        </w:rPr>
        <w:t>/</w:t>
      </w:r>
      <w:r>
        <w:rPr>
          <w:rFonts w:hint="eastAsia" w:ascii="宋体" w:hAnsi="宋体" w:eastAsia="宋体" w:cs="宋体"/>
          <w:b/>
          <w:bCs/>
          <w:color w:val="333333"/>
          <w:kern w:val="36"/>
          <w:sz w:val="24"/>
          <w:szCs w:val="24"/>
        </w:rPr>
        <w:t>年安全型食品添加剂纽甜技术改造项目环保设备调试起止日期公示</w:t>
      </w:r>
    </w:p>
    <w:p>
      <w:pPr>
        <w:pStyle w:val="12"/>
        <w:shd w:val="clear" w:color="auto" w:fill="FFFFFF"/>
        <w:adjustRightInd w:val="0"/>
        <w:snapToGrid w:val="0"/>
        <w:spacing w:before="0" w:beforeAutospacing="0" w:after="0" w:afterAutospacing="0" w:line="360" w:lineRule="auto"/>
        <w:ind w:firstLine="480" w:firstLineChars="200"/>
        <w:jc w:val="both"/>
      </w:pPr>
      <w:bookmarkStart w:id="0" w:name="_Hlk60039428"/>
    </w:p>
    <w:p>
      <w:pPr>
        <w:pStyle w:val="12"/>
        <w:shd w:val="clear" w:color="auto" w:fill="FFFFFF"/>
        <w:adjustRightInd w:val="0"/>
        <w:snapToGrid w:val="0"/>
        <w:spacing w:before="0" w:beforeAutospacing="0" w:after="0" w:afterAutospacing="0" w:line="360" w:lineRule="auto"/>
        <w:ind w:firstLine="480" w:firstLineChars="200"/>
        <w:jc w:val="both"/>
      </w:pPr>
      <w:r>
        <w:rPr>
          <w:rFonts w:hint="eastAsia" w:ascii="Times New Roman" w:hAnsi="Times New Roman"/>
        </w:rPr>
        <w:t>山东奔月生物科技股份有限公司</w:t>
      </w:r>
      <w:r>
        <w:rPr>
          <w:rFonts w:ascii="Times New Roman" w:hAnsi="Times New Roman"/>
        </w:rPr>
        <w:t>70</w:t>
      </w:r>
      <w:r>
        <w:rPr>
          <w:rFonts w:hint="eastAsia" w:ascii="Times New Roman" w:hAnsi="Times New Roman"/>
        </w:rPr>
        <w:t>吨</w:t>
      </w:r>
      <w:r>
        <w:rPr>
          <w:rFonts w:ascii="Times New Roman" w:hAnsi="Times New Roman"/>
        </w:rPr>
        <w:t>/</w:t>
      </w:r>
      <w:r>
        <w:rPr>
          <w:rFonts w:hint="eastAsia" w:ascii="Times New Roman" w:hAnsi="Times New Roman"/>
        </w:rPr>
        <w:t>年安全型食品添加剂纽甜技术改造项目</w:t>
      </w:r>
      <w:r>
        <w:t>于</w:t>
      </w:r>
      <w:r>
        <w:rPr>
          <w:rFonts w:ascii="Times New Roman" w:hAnsi="Times New Roman"/>
        </w:rPr>
        <w:t>2021</w:t>
      </w:r>
      <w:r>
        <w:rPr>
          <w:rFonts w:hint="eastAsia" w:ascii="Times New Roman" w:hAnsi="Times New Roman"/>
        </w:rPr>
        <w:t>年</w:t>
      </w:r>
      <w:r>
        <w:rPr>
          <w:rFonts w:ascii="Times New Roman" w:hAnsi="Times New Roman"/>
        </w:rPr>
        <w:t>12</w:t>
      </w:r>
      <w:r>
        <w:rPr>
          <w:rFonts w:hint="eastAsia" w:ascii="Times New Roman" w:hAnsi="Times New Roman"/>
        </w:rPr>
        <w:t>月</w:t>
      </w:r>
      <w:r>
        <w:rPr>
          <w:rFonts w:ascii="Times New Roman" w:hAnsi="Times New Roman"/>
        </w:rPr>
        <w:t>24</w:t>
      </w:r>
      <w:r>
        <w:rPr>
          <w:rFonts w:hint="eastAsia" w:ascii="Times New Roman" w:hAnsi="Times New Roman"/>
        </w:rPr>
        <w:t>日取得东营市生态环境局东营港经济开发区分局《关于</w:t>
      </w:r>
      <w:r>
        <w:rPr>
          <w:rFonts w:hint="eastAsia"/>
        </w:rPr>
        <w:t>山东奔月生物科技股份有限公司</w:t>
      </w:r>
      <w:r>
        <w:t>70</w:t>
      </w:r>
      <w:r>
        <w:rPr>
          <w:rFonts w:hint="eastAsia"/>
        </w:rPr>
        <w:t>吨</w:t>
      </w:r>
      <w:r>
        <w:t>/</w:t>
      </w:r>
      <w:r>
        <w:rPr>
          <w:rFonts w:hint="eastAsia"/>
        </w:rPr>
        <w:t>年安全型食品添加剂纽甜技术改造项目</w:t>
      </w:r>
      <w:r>
        <w:rPr>
          <w:rFonts w:hint="eastAsia" w:ascii="Times New Roman" w:hAnsi="Times New Roman"/>
        </w:rPr>
        <w:t>环境影响报告表告知承诺的批复》（东环港分建审</w:t>
      </w:r>
      <w:r>
        <w:rPr>
          <w:rFonts w:ascii="Times New Roman" w:hAnsi="Times New Roman"/>
        </w:rPr>
        <w:t>[2020]7032</w:t>
      </w:r>
      <w:r>
        <w:rPr>
          <w:rFonts w:hint="eastAsia" w:ascii="Times New Roman" w:hAnsi="Times New Roman"/>
        </w:rPr>
        <w:t>号）</w:t>
      </w:r>
      <w:r>
        <w:rPr>
          <w:rFonts w:hint="eastAsia" w:ascii="Times New Roman" w:hAnsi="Times New Roman" w:cs="Times New Roman"/>
        </w:rPr>
        <w:t>，</w:t>
      </w:r>
      <w:r>
        <w:t xml:space="preserve"> </w:t>
      </w:r>
      <w:r>
        <w:rPr>
          <w:rFonts w:hint="eastAsia"/>
        </w:rPr>
        <w:t>本项目</w:t>
      </w:r>
      <w:r>
        <w:rPr>
          <w:rFonts w:ascii="Times New Roman" w:hAnsi="Times New Roman"/>
        </w:rPr>
        <w:t>2021</w:t>
      </w:r>
      <w:r>
        <w:rPr>
          <w:rFonts w:hint="eastAsia" w:ascii="Times New Roman" w:hAnsi="Times New Roman"/>
        </w:rPr>
        <w:t>年</w:t>
      </w:r>
      <w:r>
        <w:rPr>
          <w:rFonts w:ascii="Times New Roman" w:hAnsi="Times New Roman"/>
        </w:rPr>
        <w:t>12</w:t>
      </w:r>
      <w:r>
        <w:rPr>
          <w:rFonts w:hint="eastAsia" w:ascii="Times New Roman" w:hAnsi="Times New Roman"/>
        </w:rPr>
        <w:t>月</w:t>
      </w:r>
      <w:r>
        <w:rPr>
          <w:rFonts w:ascii="Times New Roman" w:hAnsi="Times New Roman"/>
        </w:rPr>
        <w:t>26</w:t>
      </w:r>
      <w:r>
        <w:rPr>
          <w:rFonts w:hint="eastAsia" w:ascii="Times New Roman" w:hAnsi="Times New Roman"/>
        </w:rPr>
        <w:t>开工建设，竣工时间为</w:t>
      </w:r>
      <w:r>
        <w:rPr>
          <w:rFonts w:ascii="Times New Roman" w:hAnsi="Times New Roman"/>
        </w:rPr>
        <w:t>2021</w:t>
      </w:r>
      <w:r>
        <w:rPr>
          <w:rFonts w:hint="eastAsia" w:ascii="Times New Roman" w:hAnsi="Times New Roman"/>
        </w:rPr>
        <w:t>年</w:t>
      </w:r>
      <w:r>
        <w:rPr>
          <w:rFonts w:ascii="Times New Roman" w:hAnsi="Times New Roman"/>
        </w:rPr>
        <w:t>2</w:t>
      </w:r>
      <w:r>
        <w:rPr>
          <w:rFonts w:hint="eastAsia" w:ascii="Times New Roman" w:hAnsi="Times New Roman"/>
        </w:rPr>
        <w:t>月</w:t>
      </w:r>
      <w:r>
        <w:rPr>
          <w:rFonts w:ascii="Times New Roman" w:hAnsi="Times New Roman"/>
        </w:rPr>
        <w:t>8</w:t>
      </w:r>
      <w:r>
        <w:rPr>
          <w:rFonts w:hint="eastAsia" w:ascii="Times New Roman" w:hAnsi="Times New Roman"/>
        </w:rPr>
        <w:t>日</w:t>
      </w:r>
      <w:r>
        <w:t>，</w:t>
      </w:r>
      <w:r>
        <w:rPr>
          <w:rFonts w:cs="Times New Roman"/>
        </w:rPr>
        <w:t>环保设备调试</w:t>
      </w:r>
      <w:r>
        <w:rPr>
          <w:rFonts w:hint="eastAsia" w:cs="Times New Roman"/>
        </w:rPr>
        <w:t>开始</w:t>
      </w:r>
      <w:r>
        <w:rPr>
          <w:rFonts w:cs="Times New Roman"/>
        </w:rPr>
        <w:t>时间</w:t>
      </w:r>
      <w:r>
        <w:rPr>
          <w:rFonts w:hint="eastAsia" w:cs="Times New Roman"/>
        </w:rPr>
        <w:t>为2</w:t>
      </w:r>
      <w:r>
        <w:rPr>
          <w:rFonts w:cs="Times New Roman"/>
        </w:rPr>
        <w:t>021</w:t>
      </w:r>
      <w:r>
        <w:rPr>
          <w:rFonts w:hint="eastAsia" w:cs="Times New Roman"/>
        </w:rPr>
        <w:t>年</w:t>
      </w:r>
      <w:r>
        <w:rPr>
          <w:rFonts w:cs="Times New Roman"/>
        </w:rPr>
        <w:t>4</w:t>
      </w:r>
      <w:r>
        <w:rPr>
          <w:rFonts w:hint="eastAsia" w:cs="Times New Roman"/>
        </w:rPr>
        <w:t>月</w:t>
      </w:r>
      <w:r>
        <w:rPr>
          <w:rFonts w:cs="Times New Roman"/>
        </w:rPr>
        <w:t>1</w:t>
      </w:r>
      <w:r>
        <w:rPr>
          <w:rFonts w:hint="eastAsia" w:cs="Times New Roman"/>
        </w:rPr>
        <w:t>日</w:t>
      </w:r>
      <w:r>
        <w:rPr>
          <w:rFonts w:hint="eastAsia"/>
        </w:rPr>
        <w:t>。根据《建设项目环境保护管理条例》（国务院令[2017]第682号）以及《建设项目竣工环境保护验收暂行办法》（国环规环评[2017]4号）相关规定的要求，现将本项目</w:t>
      </w:r>
      <w:r>
        <w:rPr>
          <w:rFonts w:cs="Times New Roman"/>
        </w:rPr>
        <w:t>环保设备调试</w:t>
      </w:r>
      <w:r>
        <w:rPr>
          <w:rFonts w:hint="eastAsia"/>
        </w:rPr>
        <w:t>日期向社会公开，我公司将依法积极开展建设项目竣工环境保护验收。</w:t>
      </w:r>
    </w:p>
    <w:p>
      <w:pPr>
        <w:pStyle w:val="12"/>
        <w:shd w:val="clear" w:color="auto" w:fill="FFFFFF"/>
        <w:adjustRightInd w:val="0"/>
        <w:snapToGrid w:val="0"/>
        <w:spacing w:before="0" w:beforeAutospacing="0" w:after="0" w:afterAutospacing="0" w:line="360" w:lineRule="auto"/>
        <w:ind w:firstLine="480" w:firstLineChars="200"/>
        <w:jc w:val="both"/>
      </w:pPr>
      <w:r>
        <w:rPr>
          <w:rFonts w:hint="eastAsia"/>
        </w:rPr>
        <w:t>建设单位：</w:t>
      </w:r>
      <w:r>
        <w:rPr>
          <w:rFonts w:hint="eastAsia" w:ascii="Times New Roman" w:hAnsi="Times New Roman"/>
        </w:rPr>
        <w:t>山东奔月生物科技股份有限公司</w:t>
      </w:r>
    </w:p>
    <w:p>
      <w:pPr>
        <w:pStyle w:val="12"/>
        <w:shd w:val="clear" w:color="auto" w:fill="FFFFFF"/>
        <w:adjustRightInd w:val="0"/>
        <w:snapToGrid w:val="0"/>
        <w:spacing w:before="0" w:beforeAutospacing="0" w:after="0" w:afterAutospacing="0" w:line="360" w:lineRule="auto"/>
        <w:ind w:firstLine="480" w:firstLineChars="200"/>
        <w:jc w:val="both"/>
      </w:pPr>
      <w:r>
        <w:rPr>
          <w:rFonts w:hint="eastAsia"/>
        </w:rPr>
        <w:t>建设地点：</w:t>
      </w:r>
      <w:r>
        <w:rPr>
          <w:rFonts w:hint="eastAsia" w:ascii="Times New Roman" w:hAnsi="Times New Roman"/>
          <w:color w:val="000000"/>
          <w:kern w:val="24"/>
          <w:szCs w:val="21"/>
        </w:rPr>
        <w:t>东营市东营港经济开发区滨海精细化工产业园山东奔月生物科技股份有限公司厂区内</w:t>
      </w:r>
    </w:p>
    <w:p>
      <w:pPr>
        <w:pStyle w:val="12"/>
        <w:shd w:val="clear" w:color="auto" w:fill="FFFFFF"/>
        <w:adjustRightInd w:val="0"/>
        <w:snapToGrid w:val="0"/>
        <w:spacing w:before="0" w:beforeAutospacing="0" w:after="0" w:afterAutospacing="0" w:line="360" w:lineRule="auto"/>
        <w:ind w:firstLine="480" w:firstLineChars="200"/>
        <w:jc w:val="both"/>
      </w:pPr>
      <w:r>
        <w:rPr>
          <w:rFonts w:hint="eastAsia"/>
        </w:rPr>
        <w:t>联系人：王先生</w:t>
      </w:r>
    </w:p>
    <w:p>
      <w:pPr>
        <w:pStyle w:val="12"/>
        <w:shd w:val="clear" w:color="auto" w:fill="FFFFFF"/>
        <w:adjustRightInd w:val="0"/>
        <w:snapToGrid w:val="0"/>
        <w:spacing w:before="0" w:beforeAutospacing="0" w:after="0" w:afterAutospacing="0" w:line="360" w:lineRule="auto"/>
        <w:ind w:firstLine="480" w:firstLineChars="200"/>
        <w:jc w:val="both"/>
      </w:pPr>
      <w:r>
        <w:rPr>
          <w:rFonts w:hint="eastAsia"/>
        </w:rPr>
        <w:t>电话：</w:t>
      </w:r>
      <w:r>
        <w:t>18866688669</w:t>
      </w:r>
    </w:p>
    <w:p>
      <w:pPr>
        <w:pStyle w:val="12"/>
        <w:shd w:val="clear" w:color="auto" w:fill="FFFFFF"/>
        <w:adjustRightInd w:val="0"/>
        <w:snapToGrid w:val="0"/>
        <w:spacing w:before="0" w:beforeAutospacing="0" w:after="0" w:afterAutospacing="0" w:line="360" w:lineRule="auto"/>
        <w:ind w:firstLine="480" w:firstLineChars="200"/>
        <w:jc w:val="both"/>
      </w:pPr>
      <w:r>
        <w:rPr>
          <w:rFonts w:hint="eastAsia"/>
        </w:rPr>
        <w:t>建设项目建设规模：</w:t>
      </w:r>
      <w:r>
        <w:rPr>
          <w:rFonts w:hint="eastAsia" w:ascii="Times New Roman" w:hAnsi="Times New Roman"/>
          <w:color w:val="000000"/>
          <w:kern w:val="24"/>
          <w:szCs w:val="21"/>
        </w:rPr>
        <w:t>年产安全型食品添加剂纽甜</w:t>
      </w:r>
      <w:r>
        <w:rPr>
          <w:rFonts w:ascii="Times New Roman" w:hAnsi="Times New Roman"/>
          <w:color w:val="000000"/>
          <w:kern w:val="24"/>
          <w:szCs w:val="21"/>
        </w:rPr>
        <w:t>140</w:t>
      </w:r>
      <w:r>
        <w:rPr>
          <w:rFonts w:hint="eastAsia" w:ascii="Times New Roman" w:hAnsi="Times New Roman"/>
          <w:color w:val="000000"/>
          <w:kern w:val="24"/>
          <w:szCs w:val="21"/>
        </w:rPr>
        <w:t>吨</w:t>
      </w:r>
      <w:r>
        <w:rPr>
          <w:rFonts w:hint="eastAsia" w:ascii="Times New Roman" w:hAnsi="Times New Roman"/>
          <w:color w:val="000000"/>
          <w:szCs w:val="21"/>
        </w:rPr>
        <w:t>，</w:t>
      </w:r>
      <w:r>
        <w:rPr>
          <w:rFonts w:hint="eastAsia"/>
          <w:color w:val="000000"/>
        </w:rPr>
        <w:t>项目总投资为</w:t>
      </w:r>
      <w:bookmarkStart w:id="1" w:name="_Hlk44922074"/>
      <w:r>
        <w:rPr>
          <w:color w:val="000000"/>
        </w:rPr>
        <w:t>500</w:t>
      </w:r>
      <w:r>
        <w:rPr>
          <w:rFonts w:hint="eastAsia"/>
          <w:color w:val="000000"/>
        </w:rPr>
        <w:t>万元</w:t>
      </w:r>
      <w:bookmarkEnd w:id="1"/>
      <w:r>
        <w:rPr>
          <w:spacing w:val="-2"/>
          <w:szCs w:val="32"/>
        </w:rPr>
        <w:t>。</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color w:val="000000"/>
          <w:szCs w:val="21"/>
        </w:rPr>
      </w:pPr>
      <w:r>
        <w:rPr>
          <w:rFonts w:hint="eastAsia" w:ascii="Times New Roman" w:hAnsi="Times New Roman"/>
          <w:color w:val="000000"/>
          <w:szCs w:val="21"/>
        </w:rPr>
        <w:t>建设项目污染物产排情况、环保设施建设情况及执行标准：</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color w:val="000000"/>
          <w:szCs w:val="21"/>
        </w:rPr>
      </w:pPr>
      <w:r>
        <w:rPr>
          <w:rFonts w:hint="eastAsia" w:ascii="Times New Roman" w:hAnsi="Times New Roman"/>
          <w:color w:val="000000"/>
          <w:szCs w:val="21"/>
        </w:rPr>
        <w:t>废水：</w:t>
      </w:r>
      <w:bookmarkStart w:id="2" w:name="_Hlk43911550"/>
      <w:r>
        <w:rPr>
          <w:rFonts w:hint="eastAsia" w:ascii="Times New Roman" w:hAnsi="Times New Roman"/>
          <w:color w:val="000000"/>
        </w:rPr>
        <w:t>本项目废水主要包括</w:t>
      </w:r>
      <w:r>
        <w:rPr>
          <w:rFonts w:hint="eastAsia" w:ascii="Times New Roman" w:hAnsi="Times New Roman"/>
        </w:rPr>
        <w:t>纯水制备排污水、离心废水、循环水排污水、碱喷淋废水和水喷淋废水</w:t>
      </w:r>
      <w:bookmarkEnd w:id="2"/>
      <w:r>
        <w:rPr>
          <w:rFonts w:hint="eastAsia" w:ascii="Times New Roman" w:hAnsi="Times New Roman"/>
          <w:color w:val="000000"/>
        </w:rPr>
        <w:t>，经厂区内污水处理厂处理后</w:t>
      </w:r>
      <w:r>
        <w:rPr>
          <w:rFonts w:ascii="Times New Roman" w:hAnsi="Times New Roman"/>
          <w:color w:val="000000"/>
          <w:szCs w:val="21"/>
        </w:rPr>
        <w:t>达到《污水排入城镇下水道水质标准》（GB/T31962-2015）表1中B级标准要求和园区污水处理厂进水要求后</w:t>
      </w:r>
      <w:r>
        <w:rPr>
          <w:rFonts w:hint="eastAsia" w:ascii="Times New Roman" w:hAnsi="Times New Roman"/>
          <w:color w:val="000000"/>
        </w:rPr>
        <w:t>排至园区污水处理厂处理，最终排至挑河</w:t>
      </w:r>
      <w:r>
        <w:rPr>
          <w:rFonts w:hint="eastAsia" w:ascii="Times New Roman" w:hAnsi="Times New Roman"/>
          <w:color w:val="000000"/>
          <w:szCs w:val="21"/>
        </w:rPr>
        <w:t>。</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rPr>
      </w:pPr>
      <w:r>
        <w:rPr>
          <w:rFonts w:hint="eastAsia" w:ascii="Times New Roman" w:hAnsi="Times New Roman"/>
          <w:color w:val="000000"/>
          <w:szCs w:val="21"/>
        </w:rPr>
        <w:t>废气：</w:t>
      </w:r>
      <w:r>
        <w:rPr>
          <w:rFonts w:hint="eastAsia" w:ascii="Times New Roman" w:hAnsi="Times New Roman"/>
        </w:rPr>
        <w:t>本次技改后项目有组织排放废气主要为减压蒸馏工序不凝气（</w:t>
      </w:r>
      <w:r>
        <w:rPr>
          <w:rFonts w:ascii="Times New Roman" w:hAnsi="Times New Roman"/>
        </w:rPr>
        <w:t>G1</w:t>
      </w:r>
      <w:r>
        <w:rPr>
          <w:rFonts w:hint="eastAsia" w:ascii="Times New Roman" w:hAnsi="Times New Roman"/>
        </w:rPr>
        <w:t>）、烘干工序不凝气（</w:t>
      </w:r>
      <w:r>
        <w:rPr>
          <w:rFonts w:ascii="Times New Roman" w:hAnsi="Times New Roman"/>
        </w:rPr>
        <w:t>G2</w:t>
      </w:r>
      <w:r>
        <w:rPr>
          <w:rFonts w:hint="eastAsia" w:ascii="Times New Roman" w:hAnsi="Times New Roman"/>
        </w:rPr>
        <w:t>）、抽真空废气（</w:t>
      </w:r>
      <w:r>
        <w:rPr>
          <w:rFonts w:ascii="Times New Roman" w:hAnsi="Times New Roman"/>
        </w:rPr>
        <w:t>G3</w:t>
      </w:r>
      <w:r>
        <w:rPr>
          <w:rFonts w:hint="eastAsia" w:ascii="Times New Roman" w:hAnsi="Times New Roman"/>
        </w:rPr>
        <w:t>）、粉碎工序废气（</w:t>
      </w:r>
      <w:r>
        <w:rPr>
          <w:rFonts w:ascii="Times New Roman" w:hAnsi="Times New Roman"/>
        </w:rPr>
        <w:t>G4</w:t>
      </w:r>
      <w:r>
        <w:rPr>
          <w:rFonts w:hint="eastAsia" w:ascii="Times New Roman" w:hAnsi="Times New Roman"/>
        </w:rPr>
        <w:t>）以及依托污水处理厂新增废气（</w:t>
      </w:r>
      <w:r>
        <w:rPr>
          <w:rFonts w:ascii="Times New Roman" w:hAnsi="Times New Roman"/>
        </w:rPr>
        <w:t>G5</w:t>
      </w:r>
      <w:r>
        <w:rPr>
          <w:rFonts w:hint="eastAsia" w:ascii="Times New Roman" w:hAnsi="Times New Roman"/>
        </w:rPr>
        <w:t>），其中减压蒸馏工序不凝气（</w:t>
      </w:r>
      <w:r>
        <w:rPr>
          <w:rFonts w:ascii="Times New Roman" w:hAnsi="Times New Roman"/>
        </w:rPr>
        <w:t>G1</w:t>
      </w:r>
      <w:r>
        <w:rPr>
          <w:rFonts w:hint="eastAsia" w:ascii="Times New Roman" w:hAnsi="Times New Roman"/>
        </w:rPr>
        <w:t>）、烘干工序不凝气（</w:t>
      </w:r>
      <w:r>
        <w:rPr>
          <w:rFonts w:ascii="Times New Roman" w:hAnsi="Times New Roman"/>
        </w:rPr>
        <w:t>G2</w:t>
      </w:r>
      <w:r>
        <w:rPr>
          <w:rFonts w:hint="eastAsia" w:ascii="Times New Roman" w:hAnsi="Times New Roman"/>
        </w:rPr>
        <w:t>）和抽真空废气（</w:t>
      </w:r>
      <w:r>
        <w:rPr>
          <w:rFonts w:ascii="Times New Roman" w:hAnsi="Times New Roman"/>
        </w:rPr>
        <w:t>G3</w:t>
      </w:r>
      <w:r>
        <w:rPr>
          <w:rFonts w:hint="eastAsia" w:ascii="Times New Roman" w:hAnsi="Times New Roman"/>
        </w:rPr>
        <w:t>）经活性炭吸附</w:t>
      </w:r>
      <w:r>
        <w:rPr>
          <w:rFonts w:ascii="Times New Roman" w:hAnsi="Times New Roman"/>
        </w:rPr>
        <w:t>+</w:t>
      </w:r>
      <w:r>
        <w:rPr>
          <w:rFonts w:hint="eastAsia" w:ascii="Times New Roman" w:hAnsi="Times New Roman"/>
        </w:rPr>
        <w:t>喷淋</w:t>
      </w:r>
      <w:r>
        <w:rPr>
          <w:rFonts w:ascii="Times New Roman" w:hAnsi="Times New Roman"/>
        </w:rPr>
        <w:t>+</w:t>
      </w:r>
      <w:r>
        <w:rPr>
          <w:rFonts w:hint="eastAsia" w:ascii="Times New Roman" w:hAnsi="Times New Roman"/>
        </w:rPr>
        <w:t>光催化系统处理后由现有</w:t>
      </w:r>
      <w:r>
        <w:rPr>
          <w:rFonts w:ascii="Times New Roman" w:hAnsi="Times New Roman"/>
        </w:rPr>
        <w:t>1</w:t>
      </w:r>
      <w:r>
        <w:rPr>
          <w:rFonts w:hint="eastAsia" w:ascii="Times New Roman" w:hAnsi="Times New Roman"/>
        </w:rPr>
        <w:t>根</w:t>
      </w:r>
      <w:r>
        <w:rPr>
          <w:rFonts w:ascii="Times New Roman" w:hAnsi="Times New Roman"/>
        </w:rPr>
        <w:t>15m</w:t>
      </w:r>
      <w:r>
        <w:rPr>
          <w:rFonts w:hint="eastAsia" w:ascii="Times New Roman" w:hAnsi="Times New Roman"/>
        </w:rPr>
        <w:t>高排气筒（</w:t>
      </w:r>
      <w:r>
        <w:rPr>
          <w:rFonts w:ascii="Times New Roman" w:hAnsi="Times New Roman"/>
        </w:rPr>
        <w:t>1#</w:t>
      </w:r>
      <w:r>
        <w:rPr>
          <w:rFonts w:hint="eastAsia" w:ascii="Times New Roman" w:hAnsi="Times New Roman"/>
        </w:rPr>
        <w:t>）排至大气，粉碎工序废气（</w:t>
      </w:r>
      <w:r>
        <w:rPr>
          <w:rFonts w:ascii="Times New Roman" w:hAnsi="Times New Roman"/>
        </w:rPr>
        <w:t>G4</w:t>
      </w:r>
      <w:r>
        <w:rPr>
          <w:rFonts w:hint="eastAsia" w:ascii="Times New Roman" w:hAnsi="Times New Roman"/>
        </w:rPr>
        <w:t>）经自带脉冲式布袋除尘器处理后进入水喷淋塔，由</w:t>
      </w:r>
      <w:r>
        <w:rPr>
          <w:rFonts w:ascii="Times New Roman" w:hAnsi="Times New Roman"/>
        </w:rPr>
        <w:t>1</w:t>
      </w:r>
      <w:r>
        <w:rPr>
          <w:rFonts w:hint="eastAsia" w:ascii="Times New Roman" w:hAnsi="Times New Roman"/>
        </w:rPr>
        <w:t>根</w:t>
      </w:r>
      <w:r>
        <w:rPr>
          <w:rFonts w:ascii="Times New Roman" w:hAnsi="Times New Roman"/>
        </w:rPr>
        <w:t>15m</w:t>
      </w:r>
      <w:r>
        <w:rPr>
          <w:rFonts w:hint="eastAsia" w:ascii="Times New Roman" w:hAnsi="Times New Roman"/>
        </w:rPr>
        <w:t>高排气筒（</w:t>
      </w:r>
      <w:r>
        <w:rPr>
          <w:rFonts w:ascii="Times New Roman" w:hAnsi="Times New Roman"/>
        </w:rPr>
        <w:t>2#</w:t>
      </w:r>
      <w:r>
        <w:rPr>
          <w:rFonts w:hint="eastAsia" w:ascii="Times New Roman" w:hAnsi="Times New Roman"/>
        </w:rPr>
        <w:t>）排至大气，污水处理厂废气收集后经碱洗塔</w:t>
      </w:r>
      <w:r>
        <w:rPr>
          <w:rFonts w:ascii="Times New Roman" w:hAnsi="Times New Roman"/>
        </w:rPr>
        <w:t>+</w:t>
      </w:r>
      <w:r>
        <w:rPr>
          <w:rFonts w:hint="eastAsia" w:ascii="Times New Roman" w:hAnsi="Times New Roman"/>
        </w:rPr>
        <w:t>活性炭处理后，由</w:t>
      </w:r>
      <w:r>
        <w:rPr>
          <w:rFonts w:ascii="Times New Roman" w:hAnsi="Times New Roman"/>
        </w:rPr>
        <w:t>1</w:t>
      </w:r>
      <w:r>
        <w:rPr>
          <w:rFonts w:hint="eastAsia" w:ascii="Times New Roman" w:hAnsi="Times New Roman"/>
        </w:rPr>
        <w:t>根</w:t>
      </w:r>
      <w:r>
        <w:rPr>
          <w:rFonts w:ascii="Times New Roman" w:hAnsi="Times New Roman"/>
        </w:rPr>
        <w:t>15m</w:t>
      </w:r>
      <w:r>
        <w:rPr>
          <w:rFonts w:hint="eastAsia" w:ascii="Times New Roman" w:hAnsi="Times New Roman"/>
        </w:rPr>
        <w:t>高排气筒排放</w:t>
      </w:r>
      <w:r>
        <w:rPr>
          <w:rFonts w:hint="eastAsia" w:ascii="Times New Roman" w:hAnsi="Times New Roman"/>
          <w:color w:val="000000"/>
          <w:szCs w:val="21"/>
        </w:rPr>
        <w:t>。其中</w:t>
      </w:r>
      <w:r>
        <w:rPr>
          <w:rFonts w:hint="eastAsia" w:ascii="Times New Roman" w:hAnsi="Times New Roman"/>
          <w:color w:val="000000"/>
        </w:rPr>
        <w:t>甲醇执行</w:t>
      </w:r>
      <w:r>
        <w:rPr>
          <w:rFonts w:hint="eastAsia" w:ascii="Times New Roman" w:hAnsi="Times New Roman"/>
        </w:rPr>
        <w:t>《大气污染物综合排放标准》（</w:t>
      </w:r>
      <w:r>
        <w:rPr>
          <w:rFonts w:ascii="Times New Roman" w:hAnsi="Times New Roman"/>
        </w:rPr>
        <w:t>GB16297-1996</w:t>
      </w:r>
      <w:r>
        <w:rPr>
          <w:rFonts w:hint="eastAsia" w:ascii="Times New Roman" w:hAnsi="Times New Roman"/>
        </w:rPr>
        <w:t>）</w:t>
      </w:r>
      <w:r>
        <w:rPr>
          <w:rFonts w:hint="eastAsia" w:ascii="Times New Roman" w:hAnsi="Times New Roman"/>
          <w:spacing w:val="-25"/>
        </w:rPr>
        <w:t>表</w:t>
      </w:r>
      <w:r>
        <w:rPr>
          <w:rFonts w:ascii="Times New Roman" w:hAnsi="Times New Roman"/>
          <w:spacing w:val="-25"/>
        </w:rPr>
        <w:t xml:space="preserve"> </w:t>
      </w:r>
      <w:r>
        <w:rPr>
          <w:rFonts w:ascii="Times New Roman" w:hAnsi="Times New Roman"/>
        </w:rPr>
        <w:t>2</w:t>
      </w:r>
      <w:r>
        <w:rPr>
          <w:rFonts w:ascii="Times New Roman" w:hAnsi="Times New Roman"/>
          <w:spacing w:val="-9"/>
        </w:rPr>
        <w:t xml:space="preserve"> </w:t>
      </w:r>
      <w:r>
        <w:rPr>
          <w:rFonts w:hint="eastAsia" w:ascii="Times New Roman" w:hAnsi="Times New Roman"/>
          <w:spacing w:val="-9"/>
        </w:rPr>
        <w:t>中新污染源大气污</w:t>
      </w:r>
      <w:r>
        <w:rPr>
          <w:rFonts w:hint="eastAsia" w:ascii="Times New Roman" w:hAnsi="Times New Roman"/>
          <w:spacing w:val="-6"/>
        </w:rPr>
        <w:t>染物排放限值（</w:t>
      </w:r>
      <w:r>
        <w:rPr>
          <w:rFonts w:ascii="Times New Roman" w:hAnsi="Times New Roman"/>
          <w:bCs/>
          <w:spacing w:val="-2"/>
        </w:rPr>
        <w:t>190</w:t>
      </w:r>
      <w:r>
        <w:rPr>
          <w:rFonts w:ascii="Times New Roman" w:hAnsi="Times New Roman"/>
        </w:rPr>
        <w:t>mg/m</w:t>
      </w:r>
      <w:r>
        <w:rPr>
          <w:rFonts w:ascii="Times New Roman" w:hAnsi="Times New Roman"/>
          <w:vertAlign w:val="superscript"/>
        </w:rPr>
        <w:t>3</w:t>
      </w:r>
      <w:r>
        <w:rPr>
          <w:rFonts w:hint="eastAsia" w:ascii="Times New Roman" w:hAnsi="Times New Roman"/>
          <w:spacing w:val="-6"/>
        </w:rPr>
        <w:t>）要求；</w:t>
      </w:r>
      <w:r>
        <w:rPr>
          <w:rFonts w:ascii="Times New Roman" w:hAnsi="Times New Roman"/>
          <w:spacing w:val="-6"/>
        </w:rPr>
        <w:t>VOCs</w:t>
      </w:r>
      <w:r>
        <w:rPr>
          <w:rFonts w:hint="eastAsia" w:ascii="Times New Roman" w:hAnsi="Times New Roman"/>
          <w:spacing w:val="-6"/>
        </w:rPr>
        <w:t>执行</w:t>
      </w:r>
      <w:r>
        <w:rPr>
          <w:rFonts w:hint="eastAsia" w:ascii="Times New Roman" w:hAnsi="Times New Roman"/>
          <w:bCs/>
          <w:lang w:bidi="ar"/>
        </w:rPr>
        <w:t>《挥发性有机物排放标准</w:t>
      </w:r>
      <w:r>
        <w:rPr>
          <w:rFonts w:ascii="Times New Roman" w:hAnsi="Times New Roman"/>
          <w:bCs/>
          <w:lang w:bidi="ar"/>
        </w:rPr>
        <w:t xml:space="preserve"> </w:t>
      </w:r>
      <w:r>
        <w:rPr>
          <w:rFonts w:hint="eastAsia" w:ascii="Times New Roman" w:hAnsi="Times New Roman"/>
          <w:bCs/>
          <w:lang w:bidi="ar"/>
        </w:rPr>
        <w:t>第</w:t>
      </w:r>
      <w:r>
        <w:rPr>
          <w:rFonts w:ascii="Times New Roman" w:hAnsi="Times New Roman"/>
          <w:bCs/>
          <w:lang w:bidi="ar"/>
        </w:rPr>
        <w:t xml:space="preserve"> 7 </w:t>
      </w:r>
      <w:r>
        <w:rPr>
          <w:rFonts w:hint="eastAsia" w:ascii="Times New Roman" w:hAnsi="Times New Roman"/>
          <w:bCs/>
          <w:lang w:bidi="ar"/>
        </w:rPr>
        <w:t>部分：其他行业》（</w:t>
      </w:r>
      <w:r>
        <w:rPr>
          <w:rFonts w:ascii="Times New Roman" w:hAnsi="Times New Roman"/>
          <w:bCs/>
          <w:lang w:bidi="ar"/>
        </w:rPr>
        <w:t>DB37/ 2801.7-2019</w:t>
      </w:r>
      <w:r>
        <w:rPr>
          <w:rFonts w:hint="eastAsia" w:ascii="Times New Roman" w:hAnsi="Times New Roman"/>
          <w:bCs/>
          <w:lang w:bidi="ar"/>
        </w:rPr>
        <w:t>）表</w:t>
      </w:r>
      <w:r>
        <w:rPr>
          <w:rFonts w:ascii="Times New Roman" w:hAnsi="Times New Roman"/>
          <w:bCs/>
          <w:lang w:bidi="ar"/>
        </w:rPr>
        <w:t xml:space="preserve"> 1 </w:t>
      </w:r>
      <w:r>
        <w:rPr>
          <w:rFonts w:hint="eastAsia" w:ascii="Times New Roman" w:hAnsi="Times New Roman"/>
          <w:bCs/>
          <w:lang w:bidi="ar"/>
        </w:rPr>
        <w:t>中非重点行业</w:t>
      </w:r>
      <w:r>
        <w:rPr>
          <w:rFonts w:ascii="Times New Roman" w:hAnsi="Times New Roman"/>
          <w:bCs/>
          <w:lang w:bidi="ar"/>
        </w:rPr>
        <w:t>Ⅱ</w:t>
      </w:r>
      <w:r>
        <w:rPr>
          <w:rFonts w:hint="eastAsia" w:ascii="Times New Roman" w:hAnsi="Times New Roman"/>
          <w:bCs/>
          <w:lang w:bidi="ar"/>
        </w:rPr>
        <w:t>时段要求（</w:t>
      </w:r>
      <w:r>
        <w:rPr>
          <w:rFonts w:ascii="Times New Roman" w:hAnsi="Times New Roman"/>
        </w:rPr>
        <w:t>60 mg/m</w:t>
      </w:r>
      <w:r>
        <w:rPr>
          <w:rFonts w:ascii="Times New Roman" w:hAnsi="Times New Roman"/>
          <w:vertAlign w:val="superscript"/>
        </w:rPr>
        <w:t>3</w:t>
      </w:r>
      <w:r>
        <w:rPr>
          <w:rFonts w:hint="eastAsia" w:ascii="Times New Roman" w:hAnsi="Times New Roman"/>
        </w:rPr>
        <w:t>，</w:t>
      </w:r>
      <w:r>
        <w:rPr>
          <w:rFonts w:ascii="Times New Roman" w:hAnsi="Times New Roman"/>
        </w:rPr>
        <w:t>3kg/h</w:t>
      </w:r>
      <w:r>
        <w:rPr>
          <w:rFonts w:hint="eastAsia" w:ascii="Times New Roman" w:hAnsi="Times New Roman"/>
          <w:bCs/>
          <w:lang w:bidi="ar"/>
        </w:rPr>
        <w:t>）；颗粒物执行</w:t>
      </w:r>
      <w:r>
        <w:rPr>
          <w:rFonts w:hint="eastAsia" w:ascii="Times New Roman" w:hAnsi="Times New Roman"/>
        </w:rPr>
        <w:t>《区域性大气污染物综合排放标</w:t>
      </w:r>
      <w:r>
        <w:rPr>
          <w:rFonts w:hint="eastAsia" w:ascii="Times New Roman" w:hAnsi="Times New Roman"/>
          <w:lang w:val="zh-CN"/>
        </w:rPr>
        <w:t>准》（</w:t>
      </w:r>
      <w:r>
        <w:rPr>
          <w:rFonts w:ascii="Times New Roman" w:hAnsi="Times New Roman"/>
          <w:lang w:val="zh-CN"/>
        </w:rPr>
        <w:t>DB37/2376-2019</w:t>
      </w:r>
      <w:r>
        <w:rPr>
          <w:rFonts w:hint="eastAsia" w:ascii="Times New Roman" w:hAnsi="Times New Roman"/>
          <w:lang w:val="zh-CN"/>
        </w:rPr>
        <w:t>）表</w:t>
      </w:r>
      <w:r>
        <w:rPr>
          <w:rFonts w:ascii="Times New Roman" w:hAnsi="Times New Roman"/>
          <w:lang w:val="zh-CN"/>
        </w:rPr>
        <w:t xml:space="preserve"> 1 </w:t>
      </w:r>
      <w:r>
        <w:rPr>
          <w:rFonts w:hint="eastAsia" w:ascii="Times New Roman" w:hAnsi="Times New Roman"/>
          <w:lang w:val="zh-CN"/>
        </w:rPr>
        <w:t>中排放浓度限值（</w:t>
      </w:r>
      <w:r>
        <w:rPr>
          <w:rFonts w:ascii="Times New Roman" w:hAnsi="Times New Roman"/>
          <w:lang w:val="zh-CN"/>
        </w:rPr>
        <w:t>20</w:t>
      </w:r>
      <w:r>
        <w:rPr>
          <w:rFonts w:ascii="Times New Roman" w:hAnsi="Times New Roman"/>
        </w:rPr>
        <w:t xml:space="preserve"> mg/m</w:t>
      </w:r>
      <w:r>
        <w:rPr>
          <w:rFonts w:ascii="Times New Roman" w:hAnsi="Times New Roman"/>
          <w:vertAlign w:val="superscript"/>
        </w:rPr>
        <w:t>3</w:t>
      </w:r>
      <w:r>
        <w:rPr>
          <w:rFonts w:hint="eastAsia" w:ascii="Times New Roman" w:hAnsi="Times New Roman"/>
          <w:lang w:val="zh-CN"/>
        </w:rPr>
        <w:t>）；硫化氢执行</w:t>
      </w:r>
      <w:r>
        <w:rPr>
          <w:rFonts w:hint="eastAsia" w:ascii="Times New Roman" w:hAnsi="Times New Roman"/>
        </w:rPr>
        <w:t>《恶臭污染物排放标准》（</w:t>
      </w:r>
      <w:r>
        <w:rPr>
          <w:rFonts w:ascii="Times New Roman" w:hAnsi="Times New Roman"/>
        </w:rPr>
        <w:t>GB14554-93</w:t>
      </w:r>
      <w:r>
        <w:rPr>
          <w:rFonts w:hint="eastAsia" w:ascii="Times New Roman" w:hAnsi="Times New Roman"/>
        </w:rPr>
        <w:t>）（</w:t>
      </w:r>
      <w:r>
        <w:rPr>
          <w:rFonts w:ascii="Times New Roman" w:hAnsi="Times New Roman"/>
        </w:rPr>
        <w:t>0.33kg/h</w:t>
      </w:r>
      <w:r>
        <w:rPr>
          <w:rFonts w:hint="eastAsia" w:ascii="Times New Roman" w:hAnsi="Times New Roman"/>
        </w:rPr>
        <w:t>）；氨执行《恶臭污染物排放标准》（</w:t>
      </w:r>
      <w:r>
        <w:rPr>
          <w:rFonts w:ascii="Times New Roman" w:hAnsi="Times New Roman"/>
        </w:rPr>
        <w:t>GB14554-93</w:t>
      </w:r>
      <w:r>
        <w:rPr>
          <w:rFonts w:hint="eastAsia" w:ascii="Times New Roman" w:hAnsi="Times New Roman"/>
        </w:rPr>
        <w:t>）（</w:t>
      </w:r>
      <w:r>
        <w:rPr>
          <w:rFonts w:ascii="Times New Roman" w:hAnsi="Times New Roman"/>
        </w:rPr>
        <w:t>4.9kg/h</w:t>
      </w:r>
      <w:r>
        <w:rPr>
          <w:rFonts w:hint="eastAsia" w:ascii="Times New Roman" w:hAnsi="Times New Roman"/>
        </w:rPr>
        <w:t>）；臭气浓度执行《恶臭污染物排放标准》（</w:t>
      </w:r>
      <w:r>
        <w:rPr>
          <w:rFonts w:ascii="Times New Roman" w:hAnsi="Times New Roman"/>
        </w:rPr>
        <w:t>GB14554-93</w:t>
      </w:r>
      <w:r>
        <w:rPr>
          <w:rFonts w:hint="eastAsia" w:ascii="Times New Roman" w:hAnsi="Times New Roman"/>
        </w:rPr>
        <w:t>）（</w:t>
      </w:r>
      <w:r>
        <w:rPr>
          <w:rFonts w:ascii="Times New Roman" w:hAnsi="Times New Roman"/>
        </w:rPr>
        <w:t>2000</w:t>
      </w:r>
      <w:r>
        <w:rPr>
          <w:rFonts w:hint="eastAsia" w:ascii="Times New Roman" w:hAnsi="Times New Roman"/>
        </w:rPr>
        <w:t>无量纲）。</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color w:val="000000"/>
          <w:szCs w:val="21"/>
        </w:rPr>
      </w:pPr>
      <w:r>
        <w:rPr>
          <w:rFonts w:hint="eastAsia" w:ascii="Times New Roman" w:hAnsi="Times New Roman"/>
        </w:rPr>
        <w:t>无组织排放</w:t>
      </w:r>
      <w:r>
        <w:rPr>
          <w:rFonts w:hint="eastAsia" w:ascii="Times New Roman" w:hAnsi="Times New Roman"/>
          <w:color w:val="000000"/>
        </w:rPr>
        <w:t>颗粒物厂界执行《大气污染物综合排放标准》（</w:t>
      </w:r>
      <w:r>
        <w:rPr>
          <w:rFonts w:ascii="Times New Roman" w:hAnsi="Times New Roman"/>
          <w:color w:val="000000"/>
        </w:rPr>
        <w:t>GB16297-1996</w:t>
      </w:r>
      <w:r>
        <w:rPr>
          <w:rFonts w:hint="eastAsia" w:ascii="Times New Roman" w:hAnsi="Times New Roman"/>
          <w:color w:val="000000"/>
        </w:rPr>
        <w:t>）表</w:t>
      </w:r>
      <w:r>
        <w:rPr>
          <w:rFonts w:ascii="Times New Roman" w:hAnsi="Times New Roman"/>
          <w:color w:val="000000"/>
        </w:rPr>
        <w:t xml:space="preserve"> 2 </w:t>
      </w:r>
      <w:r>
        <w:rPr>
          <w:rFonts w:hint="eastAsia" w:ascii="Times New Roman" w:hAnsi="Times New Roman"/>
          <w:color w:val="000000"/>
        </w:rPr>
        <w:t>中新污染源大气污染物排放限值（</w:t>
      </w:r>
      <w:r>
        <w:rPr>
          <w:rFonts w:ascii="Times New Roman" w:hAnsi="Times New Roman"/>
          <w:color w:val="000000"/>
        </w:rPr>
        <w:t>1 mg/m</w:t>
      </w:r>
      <w:r>
        <w:rPr>
          <w:rFonts w:ascii="Times New Roman" w:hAnsi="Times New Roman"/>
          <w:color w:val="000000"/>
          <w:vertAlign w:val="superscript"/>
        </w:rPr>
        <w:t>3</w:t>
      </w:r>
      <w:r>
        <w:rPr>
          <w:rFonts w:hint="eastAsia" w:ascii="Times New Roman" w:hAnsi="Times New Roman"/>
          <w:color w:val="000000"/>
        </w:rPr>
        <w:t>）；硫化氢厂界执行《恶臭污染物排放标准》（</w:t>
      </w:r>
      <w:r>
        <w:rPr>
          <w:rFonts w:ascii="Times New Roman" w:hAnsi="Times New Roman"/>
          <w:color w:val="000000"/>
        </w:rPr>
        <w:t>GB14554-93</w:t>
      </w:r>
      <w:r>
        <w:rPr>
          <w:rFonts w:hint="eastAsia" w:ascii="Times New Roman" w:hAnsi="Times New Roman"/>
          <w:color w:val="000000"/>
        </w:rPr>
        <w:t>）（</w:t>
      </w:r>
      <w:r>
        <w:rPr>
          <w:rFonts w:ascii="Times New Roman" w:hAnsi="Times New Roman"/>
          <w:color w:val="000000"/>
        </w:rPr>
        <w:t>0.06 mg/m</w:t>
      </w:r>
      <w:r>
        <w:rPr>
          <w:rFonts w:ascii="Times New Roman" w:hAnsi="Times New Roman"/>
          <w:color w:val="000000"/>
          <w:vertAlign w:val="superscript"/>
        </w:rPr>
        <w:t>3</w:t>
      </w:r>
      <w:r>
        <w:rPr>
          <w:rFonts w:hint="eastAsia" w:ascii="Times New Roman" w:hAnsi="Times New Roman"/>
          <w:color w:val="000000"/>
        </w:rPr>
        <w:t>）；氨厂界执行《恶臭污染物排放标准》（</w:t>
      </w:r>
      <w:r>
        <w:rPr>
          <w:rFonts w:ascii="Times New Roman" w:hAnsi="Times New Roman"/>
          <w:color w:val="000000"/>
        </w:rPr>
        <w:t>GB14554-93</w:t>
      </w:r>
      <w:r>
        <w:rPr>
          <w:rFonts w:hint="eastAsia" w:ascii="Times New Roman" w:hAnsi="Times New Roman"/>
          <w:color w:val="000000"/>
        </w:rPr>
        <w:t>）（</w:t>
      </w:r>
      <w:r>
        <w:rPr>
          <w:rFonts w:ascii="Times New Roman" w:hAnsi="Times New Roman"/>
          <w:color w:val="000000"/>
        </w:rPr>
        <w:t>1.5 mg/m</w:t>
      </w:r>
      <w:r>
        <w:rPr>
          <w:rFonts w:ascii="Times New Roman" w:hAnsi="Times New Roman"/>
          <w:color w:val="000000"/>
          <w:vertAlign w:val="superscript"/>
        </w:rPr>
        <w:t>3</w:t>
      </w:r>
      <w:r>
        <w:rPr>
          <w:rFonts w:hint="eastAsia" w:ascii="Times New Roman" w:hAnsi="Times New Roman"/>
          <w:color w:val="000000"/>
        </w:rPr>
        <w:t>）；</w:t>
      </w:r>
      <w:r>
        <w:rPr>
          <w:rFonts w:ascii="Times New Roman" w:hAnsi="Times New Roman"/>
          <w:color w:val="000000"/>
        </w:rPr>
        <w:t>VOCs</w:t>
      </w:r>
      <w:r>
        <w:rPr>
          <w:rFonts w:hint="eastAsia" w:ascii="Times New Roman" w:hAnsi="Times New Roman"/>
          <w:color w:val="000000"/>
        </w:rPr>
        <w:t>厂界执行《挥发性有机物排放标准</w:t>
      </w:r>
      <w:r>
        <w:rPr>
          <w:rFonts w:ascii="Times New Roman" w:hAnsi="Times New Roman"/>
          <w:color w:val="000000"/>
        </w:rPr>
        <w:t xml:space="preserve"> </w:t>
      </w:r>
      <w:r>
        <w:rPr>
          <w:rFonts w:hint="eastAsia" w:ascii="Times New Roman" w:hAnsi="Times New Roman"/>
          <w:color w:val="000000"/>
        </w:rPr>
        <w:t>第</w:t>
      </w:r>
      <w:r>
        <w:rPr>
          <w:rFonts w:ascii="Times New Roman" w:hAnsi="Times New Roman"/>
          <w:color w:val="000000"/>
        </w:rPr>
        <w:t xml:space="preserve"> 7 </w:t>
      </w:r>
      <w:r>
        <w:rPr>
          <w:rFonts w:hint="eastAsia" w:ascii="Times New Roman" w:hAnsi="Times New Roman"/>
          <w:color w:val="000000"/>
        </w:rPr>
        <w:t>部分</w:t>
      </w:r>
      <w:r>
        <w:rPr>
          <w:rFonts w:ascii="Times New Roman" w:hAnsi="Times New Roman"/>
          <w:color w:val="000000"/>
        </w:rPr>
        <w:t>:</w:t>
      </w:r>
      <w:r>
        <w:rPr>
          <w:rFonts w:hint="eastAsia" w:ascii="Times New Roman" w:hAnsi="Times New Roman"/>
          <w:color w:val="000000"/>
        </w:rPr>
        <w:t>其他行业》（</w:t>
      </w:r>
      <w:r>
        <w:rPr>
          <w:rFonts w:ascii="Times New Roman" w:hAnsi="Times New Roman"/>
          <w:color w:val="000000"/>
        </w:rPr>
        <w:t>DB37/ 2801.7-2019</w:t>
      </w:r>
      <w:r>
        <w:rPr>
          <w:rFonts w:hint="eastAsia" w:ascii="Times New Roman" w:hAnsi="Times New Roman"/>
          <w:color w:val="000000"/>
        </w:rPr>
        <w:t>）表</w:t>
      </w:r>
      <w:r>
        <w:rPr>
          <w:rFonts w:ascii="Times New Roman" w:hAnsi="Times New Roman"/>
          <w:color w:val="000000"/>
        </w:rPr>
        <w:t xml:space="preserve"> 2 </w:t>
      </w:r>
      <w:r>
        <w:rPr>
          <w:rFonts w:hint="eastAsia" w:ascii="Times New Roman" w:hAnsi="Times New Roman"/>
          <w:color w:val="000000"/>
        </w:rPr>
        <w:t>中厂界监控点浓度限值（</w:t>
      </w:r>
      <w:r>
        <w:rPr>
          <w:rFonts w:ascii="Times New Roman" w:hAnsi="Times New Roman"/>
          <w:color w:val="000000"/>
        </w:rPr>
        <w:t>2 mg/m</w:t>
      </w:r>
      <w:r>
        <w:rPr>
          <w:rFonts w:ascii="Times New Roman" w:hAnsi="Times New Roman"/>
          <w:color w:val="000000"/>
          <w:vertAlign w:val="superscript"/>
        </w:rPr>
        <w:t>3</w:t>
      </w:r>
      <w:r>
        <w:rPr>
          <w:rFonts w:hint="eastAsia" w:ascii="Times New Roman" w:hAnsi="Times New Roman"/>
          <w:color w:val="000000"/>
        </w:rPr>
        <w:t>）；甲醇厂界执行《大气污染物综合排放标准》（</w:t>
      </w:r>
      <w:r>
        <w:rPr>
          <w:rFonts w:ascii="Times New Roman" w:hAnsi="Times New Roman"/>
          <w:color w:val="000000"/>
        </w:rPr>
        <w:t>GB16297-1996</w:t>
      </w:r>
      <w:r>
        <w:rPr>
          <w:rFonts w:hint="eastAsia" w:ascii="Times New Roman" w:hAnsi="Times New Roman"/>
          <w:color w:val="000000"/>
        </w:rPr>
        <w:t>）表</w:t>
      </w:r>
      <w:r>
        <w:rPr>
          <w:rFonts w:ascii="Times New Roman" w:hAnsi="Times New Roman"/>
          <w:color w:val="000000"/>
        </w:rPr>
        <w:t xml:space="preserve"> 2 </w:t>
      </w:r>
      <w:r>
        <w:rPr>
          <w:rFonts w:hint="eastAsia" w:ascii="Times New Roman" w:hAnsi="Times New Roman"/>
          <w:color w:val="000000"/>
        </w:rPr>
        <w:t>中新污染源大气污染物排放限值（</w:t>
      </w:r>
      <w:r>
        <w:rPr>
          <w:rFonts w:ascii="Times New Roman" w:hAnsi="Times New Roman"/>
          <w:color w:val="000000"/>
        </w:rPr>
        <w:t>12 mg/m</w:t>
      </w:r>
      <w:r>
        <w:rPr>
          <w:rFonts w:ascii="Times New Roman" w:hAnsi="Times New Roman"/>
          <w:color w:val="000000"/>
          <w:vertAlign w:val="superscript"/>
        </w:rPr>
        <w:t>3</w:t>
      </w:r>
      <w:r>
        <w:rPr>
          <w:rFonts w:hint="eastAsia" w:ascii="Times New Roman" w:hAnsi="Times New Roman"/>
          <w:color w:val="000000"/>
        </w:rPr>
        <w:t>）；臭气浓度厂界执行《恶臭污染物排放标准》（</w:t>
      </w:r>
      <w:r>
        <w:rPr>
          <w:rFonts w:ascii="Times New Roman" w:hAnsi="Times New Roman"/>
          <w:color w:val="000000"/>
        </w:rPr>
        <w:t>GB14554-93</w:t>
      </w:r>
      <w:r>
        <w:rPr>
          <w:rFonts w:hint="eastAsia" w:ascii="Times New Roman" w:hAnsi="Times New Roman"/>
          <w:color w:val="000000"/>
        </w:rPr>
        <w:t>）（</w:t>
      </w:r>
      <w:r>
        <w:rPr>
          <w:rFonts w:ascii="Times New Roman" w:hAnsi="Times New Roman"/>
          <w:color w:val="000000"/>
        </w:rPr>
        <w:t>20</w:t>
      </w:r>
      <w:r>
        <w:rPr>
          <w:rFonts w:hint="eastAsia" w:ascii="Times New Roman" w:hAnsi="Times New Roman"/>
          <w:color w:val="000000"/>
        </w:rPr>
        <w:t>，无量纲）。</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color w:val="000000"/>
          <w:szCs w:val="21"/>
        </w:rPr>
      </w:pPr>
      <w:r>
        <w:rPr>
          <w:rFonts w:hint="eastAsia" w:ascii="Times New Roman" w:hAnsi="Times New Roman"/>
          <w:color w:val="000000"/>
          <w:szCs w:val="21"/>
        </w:rPr>
        <w:t>噪声：</w:t>
      </w:r>
      <w:r>
        <w:rPr>
          <w:rFonts w:ascii="Times New Roman" w:hAnsi="Times New Roman"/>
          <w:color w:val="000000"/>
          <w:szCs w:val="21"/>
        </w:rPr>
        <w:t>厂界噪声执行《工业企业厂界环境噪声排放标准》（GB 12348-2008）中3类标准</w:t>
      </w:r>
      <w:r>
        <w:rPr>
          <w:rFonts w:hint="eastAsia" w:ascii="Times New Roman" w:hAnsi="Times New Roman"/>
          <w:color w:val="000000"/>
          <w:szCs w:val="21"/>
        </w:rPr>
        <w:t>。</w:t>
      </w:r>
    </w:p>
    <w:p>
      <w:pPr>
        <w:pStyle w:val="12"/>
        <w:shd w:val="clear" w:color="auto" w:fill="FFFFFF"/>
        <w:adjustRightInd w:val="0"/>
        <w:snapToGrid w:val="0"/>
        <w:spacing w:before="0" w:beforeAutospacing="0" w:after="0" w:afterAutospacing="0" w:line="360" w:lineRule="auto"/>
        <w:ind w:firstLine="480" w:firstLineChars="200"/>
        <w:jc w:val="both"/>
        <w:rPr>
          <w:rFonts w:ascii="Times New Roman" w:hAnsi="Times New Roman"/>
          <w:color w:val="000000"/>
          <w:szCs w:val="21"/>
        </w:rPr>
      </w:pPr>
      <w:r>
        <w:rPr>
          <w:rFonts w:hint="eastAsia" w:ascii="Times New Roman" w:hAnsi="Times New Roman"/>
          <w:color w:val="000000"/>
          <w:szCs w:val="21"/>
        </w:rPr>
        <w:t>固体废物：</w:t>
      </w:r>
      <w:r>
        <w:rPr>
          <w:rFonts w:ascii="Times New Roman" w:hAnsi="Times New Roman"/>
          <w:color w:val="000000"/>
          <w:szCs w:val="21"/>
        </w:rPr>
        <w:t>一般固废执行《一般工业固体废物贮存、处置场污染控制标准》（GB18599-2001）及其</w:t>
      </w:r>
      <w:r>
        <w:rPr>
          <w:rFonts w:hint="eastAsia" w:ascii="Times New Roman" w:hAnsi="Times New Roman"/>
          <w:color w:val="000000"/>
          <w:szCs w:val="21"/>
        </w:rPr>
        <w:t>2013年</w:t>
      </w:r>
      <w:r>
        <w:rPr>
          <w:rFonts w:ascii="Times New Roman" w:hAnsi="Times New Roman"/>
          <w:color w:val="000000"/>
          <w:szCs w:val="21"/>
        </w:rPr>
        <w:t>修改单；危险废物执行《危险废物贮存污染控制标准》（GB18597-2001）及其</w:t>
      </w:r>
      <w:r>
        <w:rPr>
          <w:rFonts w:hint="eastAsia" w:ascii="Times New Roman" w:hAnsi="Times New Roman"/>
          <w:color w:val="000000"/>
          <w:szCs w:val="21"/>
        </w:rPr>
        <w:t>2013年</w:t>
      </w:r>
      <w:r>
        <w:rPr>
          <w:rFonts w:ascii="Times New Roman" w:hAnsi="Times New Roman"/>
          <w:color w:val="000000"/>
          <w:szCs w:val="21"/>
        </w:rPr>
        <w:t>修改单。</w:t>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69D"/>
    <w:rsid w:val="0004369D"/>
    <w:rsid w:val="00050AD4"/>
    <w:rsid w:val="00203F3F"/>
    <w:rsid w:val="00393D6F"/>
    <w:rsid w:val="005E3E96"/>
    <w:rsid w:val="00633A11"/>
    <w:rsid w:val="00654E4E"/>
    <w:rsid w:val="00672C84"/>
    <w:rsid w:val="006A2F6B"/>
    <w:rsid w:val="006B0000"/>
    <w:rsid w:val="008549C1"/>
    <w:rsid w:val="008D0D3A"/>
    <w:rsid w:val="00A7034A"/>
    <w:rsid w:val="00B66DB2"/>
    <w:rsid w:val="00C46E87"/>
    <w:rsid w:val="00D6301E"/>
    <w:rsid w:val="00E006F3"/>
    <w:rsid w:val="00E71E24"/>
    <w:rsid w:val="00E748F9"/>
    <w:rsid w:val="0ECC5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1 字符"/>
    <w:basedOn w:val="7"/>
    <w:link w:val="2"/>
    <w:qFormat/>
    <w:uiPriority w:val="9"/>
    <w:rPr>
      <w:rFonts w:ascii="宋体" w:hAnsi="宋体" w:eastAsia="宋体" w:cs="宋体"/>
      <w:b/>
      <w:bCs/>
      <w:kern w:val="36"/>
      <w:sz w:val="48"/>
      <w:szCs w:val="48"/>
    </w:rPr>
  </w:style>
  <w:style w:type="paragraph" w:customStyle="1" w:styleId="12">
    <w:name w:val="reader-word-layer reader-word-s10-0"/>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正文格式宋体 小四"/>
    <w:qFormat/>
    <w:uiPriority w:val="0"/>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252</Words>
  <Characters>1437</Characters>
  <Lines>11</Lines>
  <Paragraphs>3</Paragraphs>
  <TotalTime>9</TotalTime>
  <ScaleCrop>false</ScaleCrop>
  <LinksUpToDate>false</LinksUpToDate>
  <CharactersWithSpaces>1686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2021-03-29T08:34:00Z</dcterms:created>
  <dc:creator>Administrator</dc:creator>
  <cp:lastModifiedBy>TT</cp:lastModifiedBy>
  <dcterms:modified xsi:type="dcterms:W3CDTF">2021-04-13T00:34:05Z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